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1A03A0" w14:textId="667D55E2" w:rsidR="005D3D8D" w:rsidRPr="0088482A" w:rsidRDefault="005D3D8D" w:rsidP="0088482A">
      <w:pPr>
        <w:widowControl/>
        <w:shd w:val="clear" w:color="auto" w:fill="FFFFFF"/>
        <w:spacing w:line="495" w:lineRule="atLeast"/>
        <w:jc w:val="lef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page" w:tblpXSpec="center" w:tblpY="105"/>
        <w:tblOverlap w:val="never"/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5311"/>
        <w:gridCol w:w="1129"/>
      </w:tblGrid>
      <w:tr w:rsidR="005D3D8D" w:rsidRPr="00783686" w14:paraId="576E7B18" w14:textId="77777777" w:rsidTr="0088482A">
        <w:trPr>
          <w:trHeight w:val="624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09D649" w14:textId="659627D5" w:rsidR="005D3D8D" w:rsidRPr="00783686" w:rsidRDefault="005A31AB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B162C0">
              <w:rPr>
                <w:rFonts w:ascii="仿宋" w:eastAsia="仿宋" w:hAnsi="仿宋" w:cs="宋体" w:hint="eastAsia"/>
                <w:b/>
                <w:bCs/>
                <w:color w:val="000000"/>
                <w:sz w:val="36"/>
                <w:szCs w:val="36"/>
              </w:rPr>
              <w:t>高清电子胃肠镜</w:t>
            </w:r>
          </w:p>
        </w:tc>
      </w:tr>
      <w:tr w:rsidR="005D3D8D" w:rsidRPr="00783686" w14:paraId="76A77FBC" w14:textId="77777777" w:rsidTr="007111A6">
        <w:trPr>
          <w:trHeight w:val="497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47539FC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3E5276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51EE5182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技术参数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EB9BD7F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027816" w:rsidRPr="00783686" w14:paraId="442CFC4D" w14:textId="77777777" w:rsidTr="00672FB8">
        <w:trPr>
          <w:trHeight w:val="599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12DC3DE5" w14:textId="6D42C7E5" w:rsidR="00027816" w:rsidRPr="00783686" w:rsidRDefault="005A31AB" w:rsidP="0002781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高清电子胃肠镜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3F3191" w14:textId="590AA6E3" w:rsidR="00027816" w:rsidRPr="00783686" w:rsidRDefault="005A31AB" w:rsidP="0002781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7928A6CE" w14:textId="77777777" w:rsidR="005A31AB" w:rsidRPr="005A31AB" w:rsidRDefault="005A31AB" w:rsidP="005A31AB">
            <w:pPr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5A31AB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一、要求</w:t>
            </w:r>
          </w:p>
          <w:p w14:paraId="279420C0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★1、全高清电子内镜设备；主机光源采用分体式设计；</w:t>
            </w:r>
          </w:p>
          <w:p w14:paraId="78B93F96" w14:textId="09F775EB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▲2、具备镜体带电热拔插功能,支持镜体一键式拔插，无需防水帽清洗。</w:t>
            </w:r>
          </w:p>
          <w:p w14:paraId="75C95586" w14:textId="77777777" w:rsidR="005A31AB" w:rsidRPr="005A31AB" w:rsidRDefault="005A31AB" w:rsidP="005A31AB">
            <w:pPr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5A31AB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二、图像处理器（2台）：</w:t>
            </w:r>
          </w:p>
          <w:p w14:paraId="47E2F595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2.1.支持1080P全高清视频图像输出，视频分辨率≥1920×1080；</w:t>
            </w:r>
          </w:p>
          <w:p w14:paraId="68F4315D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2.2.具有DVI、SDI、CVBS、VGA、S-VIDEO等信号输出方式；</w:t>
            </w:r>
          </w:p>
          <w:p w14:paraId="7B16ADA0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2.3.红色调、蓝色调及饱和度调节功能≥15级；</w:t>
            </w:r>
          </w:p>
          <w:p w14:paraId="300FC218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2.4.具有自动增益（AGC）功能；</w:t>
            </w:r>
          </w:p>
          <w:p w14:paraId="6795ED01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2.5.测光模式调节功能具备三种：平均测光、峰值测光、全自动测光；</w:t>
            </w:r>
          </w:p>
          <w:p w14:paraId="7DB23AD7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2.6.具有色彩增强功能，三档可调，每档具有≥15级调节；</w:t>
            </w:r>
          </w:p>
          <w:p w14:paraId="3988577F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2.7.具有对比度调节功能，高、中、低三档可调；</w:t>
            </w:r>
          </w:p>
          <w:p w14:paraId="3E9173AF" w14:textId="6A4A7AFD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2.8</w:t>
            </w:r>
            <w:r w:rsidR="002D2667"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.</w:t>
            </w: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具有轮廓增强功能，具备AB模式，三档可调，每档具有≥15级调节；</w:t>
            </w:r>
          </w:p>
          <w:p w14:paraId="6D0FE487" w14:textId="465D3AEA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2.9</w:t>
            </w:r>
            <w:r w:rsidR="002D2667"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.</w:t>
            </w: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具有白平衡自动调节和记忆功能；</w:t>
            </w:r>
          </w:p>
          <w:p w14:paraId="15BEF4B9" w14:textId="01A9F848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▲2.10</w:t>
            </w:r>
            <w:r w:rsidR="002D2667"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.</w:t>
            </w: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主机同时具备光4种照明模式，包括光学染色技术。</w:t>
            </w:r>
          </w:p>
          <w:p w14:paraId="59BF236A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▲2.11.具有电子放大功能，最大能放大4倍及以上； </w:t>
            </w:r>
          </w:p>
          <w:p w14:paraId="14BE7AEB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2.12.具有患者数据和用户预设存储功能；</w:t>
            </w:r>
          </w:p>
          <w:p w14:paraId="6A7E41F1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2.13.可通过U盘或CF卡一键导出术中采集图像，主机自带500G存储内存，具有内置病例工作站；（需提供厂家证明材料，中标后可提供样机验证）</w:t>
            </w:r>
          </w:p>
          <w:p w14:paraId="08B499B7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2.14.支持DICOM标准协议；可通过网络传输病历数据；</w:t>
            </w:r>
          </w:p>
          <w:p w14:paraId="1379A8D2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2.15.具有图像冻结功能，可通过镜体按钮、键盘、脚踏开关控制冻结功能；</w:t>
            </w:r>
          </w:p>
          <w:p w14:paraId="3D4E41A1" w14:textId="70A68A64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2.16</w:t>
            </w:r>
            <w:r w:rsidR="002D2667"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.</w:t>
            </w: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设备兼容性：可以兼容电子胃镜，电子肠镜，环扫超声内镜、光学放大镜、扇扫扫超声内镜，支气管镜，超细胃肠镜，十二指肠镜等。</w:t>
            </w:r>
          </w:p>
          <w:p w14:paraId="7E387FF2" w14:textId="77777777" w:rsidR="005A31AB" w:rsidRPr="005A31AB" w:rsidRDefault="005A31AB" w:rsidP="005A31AB">
            <w:pPr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5A31AB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三、冷光源（2台）：</w:t>
            </w:r>
          </w:p>
          <w:p w14:paraId="58916B89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3.1.照明光源为多路LED光源；</w:t>
            </w:r>
          </w:p>
          <w:p w14:paraId="5DD75417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3.2.多路LED进行光谱组合原理，且有白光外的两种以上光学染色模式；</w:t>
            </w:r>
          </w:p>
          <w:p w14:paraId="28C1D0B9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3.3.光源主灯平均连续使用寿命≥10000小时；</w:t>
            </w:r>
          </w:p>
          <w:p w14:paraId="2E70FEEF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3.4.色温≥5700K；</w:t>
            </w:r>
          </w:p>
          <w:p w14:paraId="3FF0D35E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>▲3.5.具有手动和自动两种调光模式，调光等级≥19级；</w:t>
            </w:r>
          </w:p>
          <w:p w14:paraId="14E98E00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3.6.气泵流量≥四档可调；</w:t>
            </w:r>
          </w:p>
          <w:p w14:paraId="5EF94919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3.7.主灯灯泡寿命具有指示灯显示；</w:t>
            </w:r>
          </w:p>
          <w:p w14:paraId="1C763FA4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▲3.8.具有透光功能：可用于体外对镜体头端部的定位。</w:t>
            </w:r>
          </w:p>
          <w:p w14:paraId="7F743E35" w14:textId="77777777" w:rsidR="005A31AB" w:rsidRPr="005A31AB" w:rsidRDefault="005A31AB" w:rsidP="005A31AB">
            <w:pPr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5A31AB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四、高清电子胃镜（检查）（4根）：</w:t>
            </w:r>
          </w:p>
          <w:p w14:paraId="298369F9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4.1.视场角≥140°；</w:t>
            </w:r>
          </w:p>
          <w:p w14:paraId="31852C88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4.2.景深：3-100mm；</w:t>
            </w:r>
          </w:p>
          <w:p w14:paraId="5D0A2449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4.3.头端部外径≤9.3mm，同时具备有独立的辅助送水功能；</w:t>
            </w:r>
          </w:p>
          <w:p w14:paraId="691EFE47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4.4.插入部主软管外径≤9.3mm；</w:t>
            </w:r>
          </w:p>
          <w:p w14:paraId="650DCA00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4.5.最小器械孔道内径≥2.8mm；</w:t>
            </w:r>
          </w:p>
          <w:p w14:paraId="5D0B4487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4.6.弯曲角度：上≥210°，下≥90°，左右各≥100°；</w:t>
            </w:r>
          </w:p>
          <w:p w14:paraId="1450E9C7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4.7.镜体操作部具有2个及以上自定义功能远程控制按钮（水气/吸引按钮除外）。</w:t>
            </w:r>
          </w:p>
          <w:p w14:paraId="7F253EFF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4.8.全防水设计，具备一键式防水接头，无需弹簧线和防水帽。</w:t>
            </w:r>
          </w:p>
          <w:p w14:paraId="52EEB652" w14:textId="77777777" w:rsidR="005A31AB" w:rsidRPr="005A31AB" w:rsidRDefault="005A31AB" w:rsidP="005A31AB">
            <w:pPr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5A31AB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五、电子可变硬度肠镜（1根）</w:t>
            </w:r>
          </w:p>
          <w:p w14:paraId="2AD54108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5.1.视场角≥170°；</w:t>
            </w:r>
          </w:p>
          <w:p w14:paraId="522C9032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5.2.景深：2-100mm；</w:t>
            </w:r>
          </w:p>
          <w:p w14:paraId="12A4A229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5.3.头端部外径≤10.8mm，同时具备有独立的辅助送水功能；</w:t>
            </w:r>
          </w:p>
          <w:p w14:paraId="50EDCA1F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5.4.插入部主软管外径≤11.5mm；</w:t>
            </w:r>
          </w:p>
          <w:p w14:paraId="4D6FEF30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▲5.5.最小器械孔道内径≥3.2mm；</w:t>
            </w:r>
          </w:p>
          <w:p w14:paraId="5A37DBCD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5.6.弯曲角度：上下各≥180°，左右各≥160°；</w:t>
            </w:r>
          </w:p>
          <w:p w14:paraId="2BF83FBC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5.7.镜体操作部具有2个及以上自定义功能远程控制按钮（水气/吸引按钮除外）。</w:t>
            </w:r>
          </w:p>
          <w:p w14:paraId="6DB1D73A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5.8.全防水设计，具备一键式防水接头，无需弹簧线和防水帽。</w:t>
            </w:r>
          </w:p>
          <w:p w14:paraId="5A9AB44B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5.9.具备刚度可调功能。</w:t>
            </w:r>
          </w:p>
          <w:p w14:paraId="7C03948F" w14:textId="77777777" w:rsidR="005A31AB" w:rsidRPr="005A31AB" w:rsidRDefault="005A31AB" w:rsidP="005A31AB">
            <w:pPr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5A31AB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六、高清电子肠镜（1根）</w:t>
            </w:r>
          </w:p>
          <w:p w14:paraId="306720B2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6.1.视场角≥140°；</w:t>
            </w:r>
          </w:p>
          <w:p w14:paraId="7F5E121E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6.2.景深：3-100mm；</w:t>
            </w:r>
          </w:p>
          <w:p w14:paraId="56EA17B6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6.3.头端部外径≤12mm，同时具备有独立的辅助送水功能；</w:t>
            </w:r>
          </w:p>
          <w:p w14:paraId="6D9C830C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6.4.插入部主软管外径≤12.5mm；</w:t>
            </w:r>
          </w:p>
          <w:p w14:paraId="285C4CB6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▲6.5.最小器械孔道内径≥3.8mm；</w:t>
            </w:r>
          </w:p>
          <w:p w14:paraId="77F7A493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6.6.弯曲角度：上下各≥180°，左右各≥160°；</w:t>
            </w:r>
          </w:p>
          <w:p w14:paraId="7271A006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6.7.镜体操作部具有2个及以上自定义功能远程控制按钮（水气/吸引按钮除外）。</w:t>
            </w:r>
          </w:p>
          <w:p w14:paraId="0C14F381" w14:textId="77777777" w:rsidR="005A31A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6.8.全防水设计，具备一键式防水接头，无需弹簧线和防水帽。</w:t>
            </w:r>
          </w:p>
          <w:p w14:paraId="1ACE4FF1" w14:textId="77777777" w:rsidR="005A31AB" w:rsidRPr="005A31AB" w:rsidRDefault="005A31AB" w:rsidP="005A31AB">
            <w:pPr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5A31AB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七、医用监视器≥26英寸专业医用监视器（2台）</w:t>
            </w:r>
          </w:p>
          <w:p w14:paraId="77DD8D3D" w14:textId="77777777" w:rsidR="005A31AB" w:rsidRPr="005A31AB" w:rsidRDefault="005A31AB" w:rsidP="005A31AB">
            <w:pPr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5A31AB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八、配置专业内镜用台车，监视器挂架承载臂可360°旋转调节（2台）</w:t>
            </w:r>
          </w:p>
          <w:p w14:paraId="7742253B" w14:textId="09806250" w:rsidR="008A06BB" w:rsidRPr="005A31AB" w:rsidRDefault="005A31AB" w:rsidP="005A31AB">
            <w:pPr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5A31AB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九、保修年限三年（含胃肠镜）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F9B4EDB" w14:textId="102731E3" w:rsidR="00027816" w:rsidRPr="00783686" w:rsidRDefault="00027816" w:rsidP="0002781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</w:tr>
    </w:tbl>
    <w:p w14:paraId="54F39377" w14:textId="77777777" w:rsidR="00027816" w:rsidRPr="005D3D8D" w:rsidRDefault="00027816" w:rsidP="001A2DF1"/>
    <w:sectPr w:rsidR="00027816" w:rsidRPr="005D3D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8200C" w14:textId="77777777" w:rsidR="0097647D" w:rsidRDefault="0097647D" w:rsidP="002105ED">
      <w:r>
        <w:separator/>
      </w:r>
    </w:p>
  </w:endnote>
  <w:endnote w:type="continuationSeparator" w:id="0">
    <w:p w14:paraId="437D3A21" w14:textId="77777777" w:rsidR="0097647D" w:rsidRDefault="0097647D" w:rsidP="0021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DBA3E" w14:textId="77777777" w:rsidR="0097647D" w:rsidRDefault="0097647D" w:rsidP="002105ED">
      <w:r>
        <w:separator/>
      </w:r>
    </w:p>
  </w:footnote>
  <w:footnote w:type="continuationSeparator" w:id="0">
    <w:p w14:paraId="3AC258CA" w14:textId="77777777" w:rsidR="0097647D" w:rsidRDefault="0097647D" w:rsidP="0021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04F614"/>
    <w:multiLevelType w:val="singleLevel"/>
    <w:tmpl w:val="BA04F6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FA7DB2D"/>
    <w:multiLevelType w:val="singleLevel"/>
    <w:tmpl w:val="DFA7DB2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8FF6E25"/>
    <w:multiLevelType w:val="singleLevel"/>
    <w:tmpl w:val="18FF6E2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2E1219CF"/>
    <w:multiLevelType w:val="multilevel"/>
    <w:tmpl w:val="2E1219CF"/>
    <w:lvl w:ilvl="0">
      <w:start w:val="12"/>
      <w:numFmt w:val="decimal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5165FF"/>
    <w:multiLevelType w:val="multilevel"/>
    <w:tmpl w:val="335165FF"/>
    <w:lvl w:ilvl="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9C3543"/>
    <w:multiLevelType w:val="multilevel"/>
    <w:tmpl w:val="3E9C354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FC2B1AA"/>
    <w:multiLevelType w:val="singleLevel"/>
    <w:tmpl w:val="5FC2B1AA"/>
    <w:lvl w:ilvl="0">
      <w:start w:val="1"/>
      <w:numFmt w:val="decimal"/>
      <w:suff w:val="nothing"/>
      <w:lvlText w:val="%1、"/>
      <w:lvlJc w:val="left"/>
    </w:lvl>
  </w:abstractNum>
  <w:num w:numId="1" w16cid:durableId="450781967">
    <w:abstractNumId w:val="6"/>
  </w:num>
  <w:num w:numId="2" w16cid:durableId="1887141287">
    <w:abstractNumId w:val="2"/>
  </w:num>
  <w:num w:numId="3" w16cid:durableId="1266234218">
    <w:abstractNumId w:val="1"/>
  </w:num>
  <w:num w:numId="4" w16cid:durableId="588734485">
    <w:abstractNumId w:val="0"/>
  </w:num>
  <w:num w:numId="5" w16cid:durableId="909654540">
    <w:abstractNumId w:val="5"/>
  </w:num>
  <w:num w:numId="6" w16cid:durableId="158086594">
    <w:abstractNumId w:val="4"/>
  </w:num>
  <w:num w:numId="7" w16cid:durableId="127475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B84"/>
    <w:rsid w:val="000042C5"/>
    <w:rsid w:val="00027816"/>
    <w:rsid w:val="00064045"/>
    <w:rsid w:val="00077A9A"/>
    <w:rsid w:val="0009051A"/>
    <w:rsid w:val="000A661E"/>
    <w:rsid w:val="000A70CE"/>
    <w:rsid w:val="000A7707"/>
    <w:rsid w:val="000B0D90"/>
    <w:rsid w:val="00115CBC"/>
    <w:rsid w:val="00172A27"/>
    <w:rsid w:val="00177AF3"/>
    <w:rsid w:val="00180111"/>
    <w:rsid w:val="001876E4"/>
    <w:rsid w:val="001A2DF1"/>
    <w:rsid w:val="001A5686"/>
    <w:rsid w:val="001C496F"/>
    <w:rsid w:val="001D134F"/>
    <w:rsid w:val="001E1C2D"/>
    <w:rsid w:val="001F4788"/>
    <w:rsid w:val="002105ED"/>
    <w:rsid w:val="00245992"/>
    <w:rsid w:val="00266509"/>
    <w:rsid w:val="0027003E"/>
    <w:rsid w:val="002A2244"/>
    <w:rsid w:val="002A79C0"/>
    <w:rsid w:val="002B583D"/>
    <w:rsid w:val="002D2667"/>
    <w:rsid w:val="002D4DB3"/>
    <w:rsid w:val="002F26C4"/>
    <w:rsid w:val="00333F86"/>
    <w:rsid w:val="00336DC3"/>
    <w:rsid w:val="003A5433"/>
    <w:rsid w:val="003A669D"/>
    <w:rsid w:val="003C1599"/>
    <w:rsid w:val="003C6376"/>
    <w:rsid w:val="004122D2"/>
    <w:rsid w:val="00412871"/>
    <w:rsid w:val="00443953"/>
    <w:rsid w:val="00473F28"/>
    <w:rsid w:val="00485E5F"/>
    <w:rsid w:val="004941E3"/>
    <w:rsid w:val="004A4F24"/>
    <w:rsid w:val="004B4A41"/>
    <w:rsid w:val="004B6DB4"/>
    <w:rsid w:val="004D2CE2"/>
    <w:rsid w:val="004F7C3A"/>
    <w:rsid w:val="0050512F"/>
    <w:rsid w:val="0050594F"/>
    <w:rsid w:val="00505CEA"/>
    <w:rsid w:val="0051267D"/>
    <w:rsid w:val="00520AC0"/>
    <w:rsid w:val="00534E07"/>
    <w:rsid w:val="00554350"/>
    <w:rsid w:val="005679E8"/>
    <w:rsid w:val="00582BEE"/>
    <w:rsid w:val="005906B3"/>
    <w:rsid w:val="005A205F"/>
    <w:rsid w:val="005A31AB"/>
    <w:rsid w:val="005C024C"/>
    <w:rsid w:val="005D35E8"/>
    <w:rsid w:val="005D3D8D"/>
    <w:rsid w:val="005F11A7"/>
    <w:rsid w:val="005F4E91"/>
    <w:rsid w:val="0066353D"/>
    <w:rsid w:val="00672FB8"/>
    <w:rsid w:val="006A0B76"/>
    <w:rsid w:val="006B0CE4"/>
    <w:rsid w:val="006B2AF3"/>
    <w:rsid w:val="006C717A"/>
    <w:rsid w:val="006F52BA"/>
    <w:rsid w:val="006F52C9"/>
    <w:rsid w:val="007111A6"/>
    <w:rsid w:val="00717C15"/>
    <w:rsid w:val="00732420"/>
    <w:rsid w:val="00736AAA"/>
    <w:rsid w:val="00781527"/>
    <w:rsid w:val="00783686"/>
    <w:rsid w:val="0079029B"/>
    <w:rsid w:val="007E1C50"/>
    <w:rsid w:val="007F62E2"/>
    <w:rsid w:val="00814E79"/>
    <w:rsid w:val="008216B0"/>
    <w:rsid w:val="00830141"/>
    <w:rsid w:val="00835D17"/>
    <w:rsid w:val="00875801"/>
    <w:rsid w:val="0088482A"/>
    <w:rsid w:val="008A06BB"/>
    <w:rsid w:val="008D0CF0"/>
    <w:rsid w:val="008F06CA"/>
    <w:rsid w:val="008F5A2E"/>
    <w:rsid w:val="009553C5"/>
    <w:rsid w:val="0097647D"/>
    <w:rsid w:val="00986E88"/>
    <w:rsid w:val="009B3E66"/>
    <w:rsid w:val="009C054D"/>
    <w:rsid w:val="009D28F2"/>
    <w:rsid w:val="009D630E"/>
    <w:rsid w:val="009D6CDE"/>
    <w:rsid w:val="00A02022"/>
    <w:rsid w:val="00A30D28"/>
    <w:rsid w:val="00A54C96"/>
    <w:rsid w:val="00A54E3D"/>
    <w:rsid w:val="00A86F14"/>
    <w:rsid w:val="00AA52F3"/>
    <w:rsid w:val="00AB0A1B"/>
    <w:rsid w:val="00AB3EAD"/>
    <w:rsid w:val="00AC44D2"/>
    <w:rsid w:val="00AC54CF"/>
    <w:rsid w:val="00AC56AA"/>
    <w:rsid w:val="00AD3FE1"/>
    <w:rsid w:val="00AD702B"/>
    <w:rsid w:val="00B162C0"/>
    <w:rsid w:val="00B2757B"/>
    <w:rsid w:val="00B628BF"/>
    <w:rsid w:val="00B643C8"/>
    <w:rsid w:val="00B71937"/>
    <w:rsid w:val="00B873B4"/>
    <w:rsid w:val="00BB0A6C"/>
    <w:rsid w:val="00BF5350"/>
    <w:rsid w:val="00BF74CF"/>
    <w:rsid w:val="00C04B70"/>
    <w:rsid w:val="00C16573"/>
    <w:rsid w:val="00C17638"/>
    <w:rsid w:val="00C44B76"/>
    <w:rsid w:val="00C53CCC"/>
    <w:rsid w:val="00C918D0"/>
    <w:rsid w:val="00CA14E9"/>
    <w:rsid w:val="00CC3874"/>
    <w:rsid w:val="00CE0AA3"/>
    <w:rsid w:val="00CF7935"/>
    <w:rsid w:val="00D16820"/>
    <w:rsid w:val="00D30366"/>
    <w:rsid w:val="00D4193E"/>
    <w:rsid w:val="00D5313D"/>
    <w:rsid w:val="00D775A1"/>
    <w:rsid w:val="00DD5ED7"/>
    <w:rsid w:val="00DF5768"/>
    <w:rsid w:val="00E1254E"/>
    <w:rsid w:val="00E12956"/>
    <w:rsid w:val="00E22611"/>
    <w:rsid w:val="00E3405B"/>
    <w:rsid w:val="00E43F1E"/>
    <w:rsid w:val="00E70A6C"/>
    <w:rsid w:val="00E85595"/>
    <w:rsid w:val="00E96F05"/>
    <w:rsid w:val="00EA4761"/>
    <w:rsid w:val="00EA648E"/>
    <w:rsid w:val="00EB7EE5"/>
    <w:rsid w:val="00EF19A9"/>
    <w:rsid w:val="00F12059"/>
    <w:rsid w:val="00F40AF8"/>
    <w:rsid w:val="00F410BF"/>
    <w:rsid w:val="00F47E60"/>
    <w:rsid w:val="00F5234B"/>
    <w:rsid w:val="00F82563"/>
    <w:rsid w:val="00FB7D15"/>
    <w:rsid w:val="00FF23EB"/>
    <w:rsid w:val="00FF71ED"/>
    <w:rsid w:val="0CD855BC"/>
    <w:rsid w:val="0CE04445"/>
    <w:rsid w:val="1FBA043A"/>
    <w:rsid w:val="20E0457E"/>
    <w:rsid w:val="26796818"/>
    <w:rsid w:val="283E6338"/>
    <w:rsid w:val="3EB4051A"/>
    <w:rsid w:val="4A1938BD"/>
    <w:rsid w:val="5824106E"/>
    <w:rsid w:val="58F056AF"/>
    <w:rsid w:val="5C2A553C"/>
    <w:rsid w:val="5CCC666B"/>
    <w:rsid w:val="74C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A8E2FEC"/>
  <w15:chartTrackingRefBased/>
  <w15:docId w15:val="{24AB4B7D-810C-4DC7-8AAD-0E47038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  <w:lang w:val="x-none" w:eastAsia="x-none"/>
    </w:rPr>
  </w:style>
  <w:style w:type="character" w:customStyle="1" w:styleId="mini-outputtext1">
    <w:name w:val="mini-outputtext1"/>
    <w:rsid w:val="00CF7935"/>
    <w:rPr>
      <w:vanish w:val="0"/>
      <w:webHidden w:val="0"/>
      <w:specVanish w:val="0"/>
    </w:rPr>
  </w:style>
  <w:style w:type="paragraph" w:styleId="a8">
    <w:name w:val="annotation text"/>
    <w:basedOn w:val="a"/>
    <w:link w:val="a9"/>
    <w:qFormat/>
    <w:rsid w:val="005D3D8D"/>
    <w:pPr>
      <w:jc w:val="left"/>
    </w:pPr>
  </w:style>
  <w:style w:type="character" w:customStyle="1" w:styleId="a9">
    <w:name w:val="批注文字 字符"/>
    <w:basedOn w:val="a0"/>
    <w:link w:val="a8"/>
    <w:qFormat/>
    <w:rsid w:val="005D3D8D"/>
    <w:rPr>
      <w:kern w:val="2"/>
      <w:sz w:val="21"/>
    </w:rPr>
  </w:style>
  <w:style w:type="character" w:styleId="aa">
    <w:name w:val="annotation reference"/>
    <w:semiHidden/>
    <w:unhideWhenUsed/>
    <w:qFormat/>
    <w:rsid w:val="005D3D8D"/>
    <w:rPr>
      <w:sz w:val="21"/>
      <w:szCs w:val="21"/>
    </w:rPr>
  </w:style>
  <w:style w:type="paragraph" w:styleId="ab">
    <w:name w:val="Body Text"/>
    <w:basedOn w:val="a"/>
    <w:link w:val="ac"/>
    <w:uiPriority w:val="99"/>
    <w:semiHidden/>
    <w:unhideWhenUsed/>
    <w:rsid w:val="005D3D8D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D3D8D"/>
    <w:rPr>
      <w:kern w:val="2"/>
      <w:sz w:val="21"/>
    </w:rPr>
  </w:style>
  <w:style w:type="paragraph" w:styleId="ad">
    <w:name w:val="Body Text First Indent"/>
    <w:basedOn w:val="a"/>
    <w:link w:val="ae"/>
    <w:qFormat/>
    <w:rsid w:val="005D3D8D"/>
    <w:pPr>
      <w:autoSpaceDE w:val="0"/>
      <w:autoSpaceDN w:val="0"/>
      <w:adjustRightInd w:val="0"/>
      <w:spacing w:line="360" w:lineRule="auto"/>
      <w:ind w:rightChars="-10" w:right="-24" w:firstLineChars="225" w:firstLine="425"/>
    </w:pPr>
    <w:rPr>
      <w:rFonts w:ascii="Arial" w:eastAsia="仿宋_GB2312" w:hAnsi="Arial" w:cs="Arial"/>
      <w:kern w:val="0"/>
      <w:sz w:val="24"/>
      <w:szCs w:val="32"/>
    </w:rPr>
  </w:style>
  <w:style w:type="character" w:customStyle="1" w:styleId="ae">
    <w:name w:val="正文文本首行缩进 字符"/>
    <w:basedOn w:val="ac"/>
    <w:link w:val="ad"/>
    <w:rsid w:val="005D3D8D"/>
    <w:rPr>
      <w:rFonts w:ascii="Arial" w:eastAsia="仿宋_GB2312" w:hAnsi="Arial" w:cs="Arial"/>
      <w:kern w:val="2"/>
      <w:sz w:val="24"/>
      <w:szCs w:val="32"/>
    </w:rPr>
  </w:style>
  <w:style w:type="table" w:styleId="af">
    <w:name w:val="Table Grid"/>
    <w:basedOn w:val="a1"/>
    <w:qFormat/>
    <w:rsid w:val="005D3D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D2CE2"/>
    <w:pPr>
      <w:ind w:firstLineChars="200" w:firstLine="420"/>
    </w:pPr>
    <w:rPr>
      <w:rFonts w:ascii="Calibri" w:hAnsi="Calibri" w:cs="黑体"/>
      <w:szCs w:val="22"/>
    </w:rPr>
  </w:style>
  <w:style w:type="paragraph" w:styleId="af0">
    <w:name w:val="List Paragraph"/>
    <w:basedOn w:val="a"/>
    <w:link w:val="af1"/>
    <w:uiPriority w:val="34"/>
    <w:qFormat/>
    <w:rsid w:val="001A2DF1"/>
    <w:pPr>
      <w:ind w:firstLineChars="200" w:firstLine="420"/>
    </w:pPr>
    <w:rPr>
      <w:szCs w:val="24"/>
    </w:rPr>
  </w:style>
  <w:style w:type="character" w:customStyle="1" w:styleId="af1">
    <w:name w:val="列表段落 字符"/>
    <w:basedOn w:val="a0"/>
    <w:link w:val="af0"/>
    <w:uiPriority w:val="34"/>
    <w:rsid w:val="001A2DF1"/>
    <w:rPr>
      <w:kern w:val="2"/>
      <w:sz w:val="21"/>
      <w:szCs w:val="24"/>
    </w:rPr>
  </w:style>
  <w:style w:type="paragraph" w:customStyle="1" w:styleId="af2">
    <w:basedOn w:val="a"/>
    <w:next w:val="af0"/>
    <w:uiPriority w:val="34"/>
    <w:qFormat/>
    <w:rsid w:val="00EF19A9"/>
    <w:pPr>
      <w:ind w:firstLineChars="200" w:firstLine="420"/>
    </w:pPr>
    <w:rPr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5A31AB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uiPriority w:val="99"/>
    <w:semiHidden/>
    <w:rsid w:val="005A31AB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B28E-187D-4CE6-95E0-6C78D305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240</Words>
  <Characters>1369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Microsoft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****货物或服务类采购项目</dc:title>
  <dc:subject/>
  <dc:creator>Administrator</dc:creator>
  <cp:keywords/>
  <cp:lastModifiedBy>chenyuyangn@outlook.com</cp:lastModifiedBy>
  <cp:revision>25</cp:revision>
  <cp:lastPrinted>2021-06-01T03:44:00Z</cp:lastPrinted>
  <dcterms:created xsi:type="dcterms:W3CDTF">2023-07-03T17:46:00Z</dcterms:created>
  <dcterms:modified xsi:type="dcterms:W3CDTF">2023-07-04T03:30:00Z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